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792" w:rsidRPr="00133792" w:rsidRDefault="00133792" w:rsidP="00133792">
      <w:pPr>
        <w:rPr>
          <w:rFonts w:ascii="Arial" w:hAnsi="Arial" w:cs="Arial"/>
          <w:sz w:val="20"/>
          <w:szCs w:val="20"/>
        </w:rPr>
      </w:pPr>
      <w:r w:rsidRPr="00133792">
        <w:rPr>
          <w:rFonts w:ascii="Arial" w:hAnsi="Arial" w:cs="Arial"/>
          <w:sz w:val="20"/>
          <w:szCs w:val="20"/>
        </w:rPr>
        <w:t>Návrh smlouvy o dílo č.</w:t>
      </w:r>
    </w:p>
    <w:p w:rsidR="00133792" w:rsidRPr="00133792" w:rsidRDefault="00133792" w:rsidP="00133792">
      <w:pPr>
        <w:rPr>
          <w:rFonts w:ascii="Arial" w:hAnsi="Arial" w:cs="Arial"/>
          <w:sz w:val="20"/>
          <w:szCs w:val="20"/>
        </w:rPr>
      </w:pPr>
    </w:p>
    <w:p w:rsidR="00133792" w:rsidRPr="00133792" w:rsidRDefault="00133792" w:rsidP="00133792">
      <w:pPr>
        <w:rPr>
          <w:rFonts w:ascii="Arial" w:hAnsi="Arial" w:cs="Arial"/>
          <w:b/>
          <w:sz w:val="20"/>
          <w:szCs w:val="20"/>
        </w:rPr>
      </w:pPr>
      <w:r w:rsidRPr="00133792">
        <w:rPr>
          <w:rFonts w:ascii="Arial" w:hAnsi="Arial" w:cs="Arial"/>
          <w:b/>
          <w:sz w:val="20"/>
          <w:szCs w:val="20"/>
        </w:rPr>
        <w:t>Objednatel:</w:t>
      </w:r>
      <w:r w:rsidRPr="00133792">
        <w:rPr>
          <w:rFonts w:ascii="Arial" w:hAnsi="Arial" w:cs="Arial"/>
          <w:b/>
          <w:sz w:val="20"/>
          <w:szCs w:val="20"/>
        </w:rPr>
        <w:tab/>
      </w:r>
      <w:r w:rsidRPr="00133792">
        <w:rPr>
          <w:rFonts w:ascii="Arial" w:hAnsi="Arial" w:cs="Arial"/>
          <w:b/>
          <w:sz w:val="20"/>
          <w:szCs w:val="20"/>
        </w:rPr>
        <w:t>Spr</w:t>
      </w:r>
      <w:r w:rsidRPr="00133792">
        <w:rPr>
          <w:rFonts w:ascii="Arial" w:hAnsi="Arial" w:cs="Arial"/>
          <w:b/>
          <w:sz w:val="20"/>
          <w:szCs w:val="20"/>
        </w:rPr>
        <w:t>áva Krkonošského národního parku</w:t>
      </w:r>
      <w:r w:rsidRPr="00133792">
        <w:rPr>
          <w:rFonts w:ascii="Arial" w:hAnsi="Arial" w:cs="Arial"/>
          <w:b/>
          <w:sz w:val="20"/>
          <w:szCs w:val="20"/>
        </w:rPr>
        <w:tab/>
      </w:r>
      <w:r w:rsidRPr="00133792">
        <w:rPr>
          <w:rFonts w:ascii="Arial" w:hAnsi="Arial" w:cs="Arial"/>
          <w:b/>
          <w:sz w:val="20"/>
          <w:szCs w:val="20"/>
        </w:rPr>
        <w:tab/>
      </w:r>
    </w:p>
    <w:p w:rsidR="00133792" w:rsidRPr="00133792" w:rsidRDefault="00133792" w:rsidP="00133792">
      <w:pPr>
        <w:rPr>
          <w:rFonts w:ascii="Arial" w:hAnsi="Arial" w:cs="Arial"/>
          <w:sz w:val="20"/>
          <w:szCs w:val="20"/>
        </w:rPr>
      </w:pPr>
      <w:r w:rsidRPr="00133792">
        <w:rPr>
          <w:rFonts w:ascii="Arial" w:hAnsi="Arial" w:cs="Arial"/>
          <w:sz w:val="20"/>
          <w:szCs w:val="20"/>
        </w:rPr>
        <w:t>se sídlem:</w:t>
      </w:r>
      <w:r w:rsidRPr="00133792">
        <w:rPr>
          <w:rFonts w:ascii="Arial" w:hAnsi="Arial" w:cs="Arial"/>
          <w:sz w:val="20"/>
          <w:szCs w:val="20"/>
        </w:rPr>
        <w:tab/>
      </w:r>
      <w:proofErr w:type="gramStart"/>
      <w:r w:rsidRPr="00133792">
        <w:rPr>
          <w:rFonts w:ascii="Arial" w:hAnsi="Arial" w:cs="Arial"/>
          <w:sz w:val="20"/>
          <w:szCs w:val="20"/>
        </w:rPr>
        <w:t>Dobrovského 3,  Vrchlabí</w:t>
      </w:r>
      <w:proofErr w:type="gramEnd"/>
      <w:r w:rsidRPr="00133792">
        <w:rPr>
          <w:rFonts w:ascii="Arial" w:hAnsi="Arial" w:cs="Arial"/>
          <w:sz w:val="20"/>
          <w:szCs w:val="20"/>
        </w:rPr>
        <w:t xml:space="preserve">  543 01</w:t>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rPr>
          <w:rFonts w:ascii="Arial" w:hAnsi="Arial" w:cs="Arial"/>
          <w:sz w:val="20"/>
          <w:szCs w:val="20"/>
        </w:rPr>
      </w:pPr>
      <w:r w:rsidRPr="00133792">
        <w:rPr>
          <w:rFonts w:ascii="Arial" w:hAnsi="Arial" w:cs="Arial"/>
          <w:sz w:val="20"/>
          <w:szCs w:val="20"/>
        </w:rPr>
        <w:t>IČO:</w:t>
      </w:r>
      <w:r w:rsidRPr="00133792">
        <w:rPr>
          <w:rFonts w:ascii="Arial" w:hAnsi="Arial" w:cs="Arial"/>
          <w:sz w:val="20"/>
          <w:szCs w:val="20"/>
        </w:rPr>
        <w:tab/>
        <w:t>00088455</w:t>
      </w:r>
      <w:r w:rsidRPr="00133792">
        <w:rPr>
          <w:rFonts w:ascii="Arial" w:hAnsi="Arial" w:cs="Arial"/>
          <w:sz w:val="20"/>
          <w:szCs w:val="20"/>
        </w:rPr>
        <w:tab/>
        <w:t>DIČ:            CZ00088455</w:t>
      </w:r>
    </w:p>
    <w:p w:rsidR="00133792" w:rsidRPr="00133792" w:rsidRDefault="00133792" w:rsidP="00133792">
      <w:pPr>
        <w:rPr>
          <w:rFonts w:ascii="Arial" w:hAnsi="Arial" w:cs="Arial"/>
          <w:sz w:val="20"/>
          <w:szCs w:val="20"/>
        </w:rPr>
      </w:pPr>
      <w:r w:rsidRPr="00133792">
        <w:rPr>
          <w:rFonts w:ascii="Arial" w:hAnsi="Arial" w:cs="Arial"/>
          <w:sz w:val="20"/>
          <w:szCs w:val="20"/>
        </w:rPr>
        <w:t>bankovní spojení:000-5830601/0710, ČNB</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zastoupená: PhDr. Robin </w:t>
      </w:r>
      <w:proofErr w:type="spellStart"/>
      <w:r w:rsidRPr="00133792">
        <w:rPr>
          <w:rFonts w:ascii="Arial" w:hAnsi="Arial" w:cs="Arial"/>
          <w:sz w:val="20"/>
          <w:szCs w:val="20"/>
        </w:rPr>
        <w:t>Böhnisch</w:t>
      </w:r>
      <w:proofErr w:type="spellEnd"/>
      <w:r w:rsidRPr="00133792">
        <w:rPr>
          <w:rFonts w:ascii="Arial" w:hAnsi="Arial" w:cs="Arial"/>
          <w:sz w:val="20"/>
          <w:szCs w:val="20"/>
        </w:rPr>
        <w:t>, ředitel</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 </w:t>
      </w:r>
    </w:p>
    <w:p w:rsidR="00133792" w:rsidRPr="00133792" w:rsidRDefault="00133792" w:rsidP="00133792">
      <w:pPr>
        <w:rPr>
          <w:rFonts w:ascii="Arial" w:hAnsi="Arial" w:cs="Arial"/>
          <w:sz w:val="20"/>
          <w:szCs w:val="20"/>
        </w:rPr>
      </w:pPr>
      <w:r w:rsidRPr="00133792">
        <w:rPr>
          <w:rFonts w:ascii="Arial" w:hAnsi="Arial" w:cs="Arial"/>
          <w:sz w:val="20"/>
          <w:szCs w:val="20"/>
        </w:rPr>
        <w:t>(dále jen objednatel)</w:t>
      </w:r>
    </w:p>
    <w:p w:rsidR="00133792" w:rsidRPr="00133792" w:rsidRDefault="00133792" w:rsidP="00133792">
      <w:pPr>
        <w:rPr>
          <w:rFonts w:ascii="Arial" w:hAnsi="Arial" w:cs="Arial"/>
          <w:sz w:val="20"/>
          <w:szCs w:val="20"/>
        </w:rPr>
      </w:pPr>
    </w:p>
    <w:p w:rsidR="00133792" w:rsidRPr="00133792" w:rsidRDefault="00133792" w:rsidP="00133792">
      <w:pPr>
        <w:rPr>
          <w:rFonts w:ascii="Arial" w:hAnsi="Arial" w:cs="Arial"/>
          <w:sz w:val="20"/>
          <w:szCs w:val="20"/>
        </w:rPr>
      </w:pPr>
      <w:r w:rsidRPr="00133792">
        <w:rPr>
          <w:rFonts w:ascii="Arial" w:hAnsi="Arial" w:cs="Arial"/>
          <w:sz w:val="20"/>
          <w:szCs w:val="20"/>
        </w:rPr>
        <w:t xml:space="preserve">a </w:t>
      </w:r>
    </w:p>
    <w:p w:rsidR="00133792" w:rsidRPr="00133792" w:rsidRDefault="00133792" w:rsidP="00133792">
      <w:pPr>
        <w:rPr>
          <w:rFonts w:ascii="Arial" w:hAnsi="Arial" w:cs="Arial"/>
          <w:sz w:val="20"/>
          <w:szCs w:val="20"/>
        </w:rPr>
      </w:pPr>
    </w:p>
    <w:p w:rsidR="00133792" w:rsidRPr="00133792" w:rsidRDefault="00133792" w:rsidP="00133792">
      <w:pPr>
        <w:rPr>
          <w:rFonts w:ascii="Arial" w:hAnsi="Arial" w:cs="Arial"/>
          <w:sz w:val="20"/>
          <w:szCs w:val="20"/>
        </w:rPr>
      </w:pPr>
      <w:r w:rsidRPr="00133792">
        <w:rPr>
          <w:rFonts w:ascii="Arial" w:hAnsi="Arial" w:cs="Arial"/>
          <w:sz w:val="20"/>
          <w:szCs w:val="20"/>
        </w:rPr>
        <w:t xml:space="preserve">1) </w:t>
      </w:r>
      <w:r w:rsidRPr="00133792">
        <w:rPr>
          <w:rFonts w:ascii="Arial" w:hAnsi="Arial" w:cs="Arial"/>
          <w:b/>
          <w:sz w:val="20"/>
          <w:szCs w:val="20"/>
        </w:rPr>
        <w:t>Zhotovitel:</w:t>
      </w:r>
      <w:r w:rsidRPr="00133792">
        <w:rPr>
          <w:rFonts w:ascii="Arial" w:hAnsi="Arial" w:cs="Arial"/>
          <w:b/>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tabs>
          <w:tab w:val="left" w:pos="0"/>
        </w:tabs>
        <w:rPr>
          <w:rFonts w:ascii="Arial" w:hAnsi="Arial" w:cs="Arial"/>
          <w:sz w:val="20"/>
          <w:szCs w:val="20"/>
        </w:rPr>
      </w:pPr>
      <w:r w:rsidRPr="00133792">
        <w:rPr>
          <w:rFonts w:ascii="Arial" w:hAnsi="Arial" w:cs="Arial"/>
          <w:sz w:val="20"/>
          <w:szCs w:val="20"/>
        </w:rPr>
        <w:t>se sídlem/bytem:</w:t>
      </w:r>
    </w:p>
    <w:p w:rsidR="00133792" w:rsidRPr="00133792" w:rsidRDefault="00133792" w:rsidP="00133792">
      <w:pPr>
        <w:tabs>
          <w:tab w:val="left" w:pos="0"/>
        </w:tabs>
        <w:rPr>
          <w:rFonts w:ascii="Arial" w:hAnsi="Arial" w:cs="Arial"/>
          <w:sz w:val="20"/>
          <w:szCs w:val="20"/>
        </w:rPr>
      </w:pPr>
      <w:r>
        <w:rPr>
          <w:rFonts w:ascii="Arial" w:hAnsi="Arial" w:cs="Arial"/>
          <w:sz w:val="20"/>
          <w:szCs w:val="20"/>
        </w:rPr>
        <w:t xml:space="preserve"> </w:t>
      </w:r>
      <w:r w:rsidRPr="00133792">
        <w:rPr>
          <w:rFonts w:ascii="Arial" w:hAnsi="Arial" w:cs="Arial"/>
          <w:sz w:val="20"/>
          <w:szCs w:val="20"/>
        </w:rPr>
        <w:t xml:space="preserve">zapsaný </w:t>
      </w:r>
      <w:proofErr w:type="gramStart"/>
      <w:r w:rsidRPr="00133792">
        <w:rPr>
          <w:rFonts w:ascii="Arial" w:hAnsi="Arial" w:cs="Arial"/>
          <w:sz w:val="20"/>
          <w:szCs w:val="20"/>
        </w:rPr>
        <w:t>dne: .............................</w:t>
      </w:r>
      <w:r w:rsidRPr="00133792">
        <w:rPr>
          <w:rFonts w:ascii="Arial" w:hAnsi="Arial" w:cs="Arial"/>
          <w:sz w:val="20"/>
          <w:szCs w:val="20"/>
        </w:rPr>
        <w:tab/>
        <w:t>v obchodním</w:t>
      </w:r>
      <w:proofErr w:type="gramEnd"/>
      <w:r w:rsidRPr="00133792">
        <w:rPr>
          <w:rFonts w:ascii="Arial" w:hAnsi="Arial" w:cs="Arial"/>
          <w:sz w:val="20"/>
          <w:szCs w:val="20"/>
        </w:rPr>
        <w:t xml:space="preserve"> rejstříku,</w:t>
      </w:r>
    </w:p>
    <w:p w:rsidR="00133792" w:rsidRPr="00133792" w:rsidRDefault="00133792" w:rsidP="00133792">
      <w:pPr>
        <w:tabs>
          <w:tab w:val="left" w:pos="0"/>
        </w:tabs>
        <w:rPr>
          <w:rFonts w:ascii="Arial" w:hAnsi="Arial" w:cs="Arial"/>
          <w:sz w:val="20"/>
          <w:szCs w:val="20"/>
        </w:rPr>
      </w:pPr>
      <w:r>
        <w:rPr>
          <w:rFonts w:ascii="Arial" w:hAnsi="Arial" w:cs="Arial"/>
          <w:sz w:val="20"/>
          <w:szCs w:val="20"/>
        </w:rPr>
        <w:t xml:space="preserve"> </w:t>
      </w:r>
      <w:proofErr w:type="gramStart"/>
      <w:r w:rsidRPr="00133792">
        <w:rPr>
          <w:rFonts w:ascii="Arial" w:hAnsi="Arial" w:cs="Arial"/>
          <w:sz w:val="20"/>
          <w:szCs w:val="20"/>
        </w:rPr>
        <w:t>vedeném ...................................., oddíl</w:t>
      </w:r>
      <w:proofErr w:type="gramEnd"/>
      <w:r w:rsidRPr="00133792">
        <w:rPr>
          <w:rFonts w:ascii="Arial" w:hAnsi="Arial" w:cs="Arial"/>
          <w:sz w:val="20"/>
          <w:szCs w:val="20"/>
        </w:rPr>
        <w:tab/>
        <w:t>........................, vložka.............,</w:t>
      </w:r>
      <w:r w:rsidRPr="00133792">
        <w:rPr>
          <w:rFonts w:ascii="Arial" w:hAnsi="Arial" w:cs="Arial"/>
          <w:sz w:val="20"/>
          <w:szCs w:val="20"/>
        </w:rPr>
        <w:tab/>
      </w:r>
    </w:p>
    <w:p w:rsidR="00133792" w:rsidRPr="00133792" w:rsidRDefault="00133792" w:rsidP="00133792">
      <w:pPr>
        <w:tabs>
          <w:tab w:val="left" w:pos="0"/>
        </w:tabs>
        <w:rPr>
          <w:rFonts w:ascii="Arial" w:hAnsi="Arial" w:cs="Arial"/>
          <w:sz w:val="20"/>
          <w:szCs w:val="20"/>
        </w:rPr>
      </w:pPr>
      <w:r>
        <w:rPr>
          <w:rFonts w:ascii="Arial" w:hAnsi="Arial" w:cs="Arial"/>
          <w:sz w:val="20"/>
          <w:szCs w:val="20"/>
        </w:rPr>
        <w:t xml:space="preserve">  </w:t>
      </w:r>
      <w:r w:rsidRPr="00133792">
        <w:rPr>
          <w:rFonts w:ascii="Arial" w:hAnsi="Arial" w:cs="Arial"/>
          <w:sz w:val="20"/>
          <w:szCs w:val="20"/>
        </w:rPr>
        <w:t>IČO/</w:t>
      </w:r>
      <w:proofErr w:type="spellStart"/>
      <w:r w:rsidRPr="00133792">
        <w:rPr>
          <w:rFonts w:ascii="Arial" w:hAnsi="Arial" w:cs="Arial"/>
          <w:sz w:val="20"/>
          <w:szCs w:val="20"/>
        </w:rPr>
        <w:t>r.č</w:t>
      </w:r>
      <w:proofErr w:type="spellEnd"/>
      <w:r w:rsidRPr="00133792">
        <w:rPr>
          <w:rFonts w:ascii="Arial" w:hAnsi="Arial" w:cs="Arial"/>
          <w:sz w:val="20"/>
          <w:szCs w:val="20"/>
        </w:rPr>
        <w:t xml:space="preserve">.: </w:t>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tabs>
          <w:tab w:val="left" w:pos="0"/>
        </w:tabs>
        <w:rPr>
          <w:rFonts w:ascii="Arial" w:hAnsi="Arial" w:cs="Arial"/>
          <w:sz w:val="20"/>
          <w:szCs w:val="20"/>
        </w:rPr>
      </w:pPr>
      <w:r>
        <w:rPr>
          <w:rFonts w:ascii="Arial" w:hAnsi="Arial" w:cs="Arial"/>
          <w:sz w:val="20"/>
          <w:szCs w:val="20"/>
        </w:rPr>
        <w:t xml:space="preserve"> </w:t>
      </w:r>
      <w:r w:rsidRPr="00133792">
        <w:rPr>
          <w:rFonts w:ascii="Arial" w:hAnsi="Arial" w:cs="Arial"/>
          <w:sz w:val="20"/>
          <w:szCs w:val="20"/>
        </w:rPr>
        <w:t xml:space="preserve"> DIČ:</w:t>
      </w:r>
      <w:r w:rsidRPr="00133792">
        <w:rPr>
          <w:rFonts w:ascii="Arial" w:hAnsi="Arial" w:cs="Arial"/>
          <w:sz w:val="20"/>
          <w:szCs w:val="20"/>
        </w:rPr>
        <w:tab/>
      </w:r>
    </w:p>
    <w:p w:rsidR="00133792" w:rsidRPr="00133792" w:rsidRDefault="00133792" w:rsidP="00133792">
      <w:pPr>
        <w:tabs>
          <w:tab w:val="left" w:pos="0"/>
        </w:tabs>
        <w:rPr>
          <w:rFonts w:ascii="Arial" w:hAnsi="Arial" w:cs="Arial"/>
          <w:sz w:val="20"/>
          <w:szCs w:val="20"/>
        </w:rPr>
      </w:pPr>
      <w:r w:rsidRPr="00133792">
        <w:rPr>
          <w:rFonts w:ascii="Arial" w:hAnsi="Arial" w:cs="Arial"/>
          <w:sz w:val="20"/>
          <w:szCs w:val="20"/>
        </w:rPr>
        <w:t xml:space="preserve"> bankovní spojení:</w:t>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tabs>
          <w:tab w:val="left" w:pos="0"/>
        </w:tabs>
        <w:rPr>
          <w:rFonts w:ascii="Arial" w:hAnsi="Arial" w:cs="Arial"/>
          <w:sz w:val="20"/>
          <w:szCs w:val="20"/>
        </w:rPr>
      </w:pPr>
      <w:r>
        <w:rPr>
          <w:rFonts w:ascii="Arial" w:hAnsi="Arial" w:cs="Arial"/>
          <w:sz w:val="20"/>
          <w:szCs w:val="20"/>
        </w:rPr>
        <w:t xml:space="preserve">  </w:t>
      </w:r>
      <w:r w:rsidRPr="00133792">
        <w:rPr>
          <w:rFonts w:ascii="Arial" w:hAnsi="Arial" w:cs="Arial"/>
          <w:sz w:val="20"/>
          <w:szCs w:val="20"/>
        </w:rPr>
        <w:t>zastoupený:</w:t>
      </w:r>
      <w:r w:rsidRPr="00133792">
        <w:rPr>
          <w:rFonts w:ascii="Arial" w:hAnsi="Arial" w:cs="Arial"/>
          <w:sz w:val="20"/>
          <w:szCs w:val="20"/>
        </w:rPr>
        <w:tab/>
      </w:r>
      <w:r w:rsidRPr="00133792">
        <w:rPr>
          <w:rFonts w:ascii="Arial" w:hAnsi="Arial" w:cs="Arial"/>
          <w:sz w:val="20"/>
          <w:szCs w:val="20"/>
        </w:rPr>
        <w:tab/>
        <w:t xml:space="preserve">  </w:t>
      </w:r>
    </w:p>
    <w:p w:rsidR="00133792" w:rsidRPr="00133792" w:rsidRDefault="00133792" w:rsidP="00133792">
      <w:pPr>
        <w:rPr>
          <w:rFonts w:ascii="Arial" w:hAnsi="Arial" w:cs="Arial"/>
          <w:sz w:val="20"/>
          <w:szCs w:val="20"/>
        </w:rPr>
      </w:pPr>
      <w:r w:rsidRPr="00133792">
        <w:rPr>
          <w:rFonts w:ascii="Arial" w:hAnsi="Arial" w:cs="Arial"/>
          <w:sz w:val="20"/>
          <w:szCs w:val="20"/>
        </w:rPr>
        <w:t>(dále jen zhotovitel)</w:t>
      </w:r>
    </w:p>
    <w:p w:rsidR="00133792" w:rsidRPr="00133792" w:rsidRDefault="00133792" w:rsidP="00133792">
      <w:pPr>
        <w:rPr>
          <w:rFonts w:ascii="Arial" w:hAnsi="Arial" w:cs="Arial"/>
          <w:sz w:val="20"/>
          <w:szCs w:val="20"/>
        </w:rPr>
      </w:pPr>
      <w:r w:rsidRPr="00133792">
        <w:rPr>
          <w:rFonts w:ascii="Arial" w:hAnsi="Arial" w:cs="Arial"/>
          <w:sz w:val="20"/>
          <w:szCs w:val="20"/>
        </w:rPr>
        <w:tab/>
        <w:t>(dále jen smluvní strany)</w:t>
      </w:r>
    </w:p>
    <w:p w:rsidR="00133792" w:rsidRPr="00133792" w:rsidRDefault="00133792" w:rsidP="00133792">
      <w:pPr>
        <w:rPr>
          <w:rFonts w:ascii="Arial" w:hAnsi="Arial" w:cs="Arial"/>
          <w:sz w:val="20"/>
          <w:szCs w:val="20"/>
        </w:rPr>
      </w:pPr>
      <w:r w:rsidRPr="00133792">
        <w:rPr>
          <w:rFonts w:ascii="Arial" w:hAnsi="Arial" w:cs="Arial"/>
          <w:sz w:val="20"/>
          <w:szCs w:val="20"/>
        </w:rPr>
        <w:t>uzavřená podle § 2586 a násl. občanského zákoníku č. 89/2012 Sb., ve znění pozdějších předpisů</w:t>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rPr>
          <w:rFonts w:ascii="Arial" w:hAnsi="Arial" w:cs="Arial"/>
          <w:sz w:val="20"/>
          <w:szCs w:val="20"/>
        </w:rPr>
      </w:pP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Článek 1.</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Předmět smlouvy</w:t>
      </w:r>
    </w:p>
    <w:p w:rsidR="00133792" w:rsidRPr="00133792" w:rsidRDefault="00133792" w:rsidP="00133792">
      <w:pPr>
        <w:rPr>
          <w:rFonts w:ascii="Arial" w:hAnsi="Arial" w:cs="Arial"/>
          <w:sz w:val="20"/>
          <w:szCs w:val="20"/>
        </w:rPr>
      </w:pPr>
      <w:proofErr w:type="gramStart"/>
      <w:r w:rsidRPr="00133792">
        <w:rPr>
          <w:rFonts w:ascii="Arial" w:hAnsi="Arial" w:cs="Arial"/>
          <w:sz w:val="20"/>
          <w:szCs w:val="20"/>
        </w:rPr>
        <w:t>1.1</w:t>
      </w:r>
      <w:proofErr w:type="gramEnd"/>
      <w:r w:rsidRPr="00133792">
        <w:rPr>
          <w:rFonts w:ascii="Arial" w:hAnsi="Arial" w:cs="Arial"/>
          <w:sz w:val="20"/>
          <w:szCs w:val="20"/>
        </w:rPr>
        <w:t>.</w:t>
      </w:r>
      <w:r w:rsidRPr="00133792">
        <w:rPr>
          <w:rFonts w:ascii="Arial" w:hAnsi="Arial" w:cs="Arial"/>
          <w:sz w:val="20"/>
          <w:szCs w:val="20"/>
        </w:rPr>
        <w:tab/>
        <w:t xml:space="preserve">Předmětem smlouvy je závazek zhotovitele k provedení díla: tisk časopisu KRKONOŠE – JIZERSKÉ HORY. Pro účel této smlouvy se dílem rozumí provedení CTP, tisku, knihařského zpracování a doprava na místo plnění. </w:t>
      </w:r>
    </w:p>
    <w:p w:rsidR="00133792" w:rsidRPr="00133792" w:rsidRDefault="00133792" w:rsidP="00133792">
      <w:pPr>
        <w:rPr>
          <w:rFonts w:ascii="Arial" w:hAnsi="Arial" w:cs="Arial"/>
          <w:sz w:val="20"/>
          <w:szCs w:val="20"/>
        </w:rPr>
      </w:pPr>
      <w:proofErr w:type="gramStart"/>
      <w:r w:rsidRPr="00133792">
        <w:rPr>
          <w:rFonts w:ascii="Arial" w:hAnsi="Arial" w:cs="Arial"/>
          <w:sz w:val="20"/>
          <w:szCs w:val="20"/>
        </w:rPr>
        <w:t>1.2</w:t>
      </w:r>
      <w:proofErr w:type="gramEnd"/>
      <w:r w:rsidRPr="00133792">
        <w:rPr>
          <w:rFonts w:ascii="Arial" w:hAnsi="Arial" w:cs="Arial"/>
          <w:sz w:val="20"/>
          <w:szCs w:val="20"/>
        </w:rPr>
        <w:t>.</w:t>
      </w:r>
      <w:r w:rsidRPr="00133792">
        <w:rPr>
          <w:rFonts w:ascii="Arial" w:hAnsi="Arial" w:cs="Arial"/>
          <w:sz w:val="20"/>
          <w:szCs w:val="20"/>
        </w:rPr>
        <w:tab/>
        <w:t>Místem plnění se rozumí:</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PNS a.s., </w:t>
      </w:r>
      <w:proofErr w:type="spellStart"/>
      <w:r w:rsidRPr="00133792">
        <w:rPr>
          <w:rFonts w:ascii="Arial" w:hAnsi="Arial" w:cs="Arial"/>
          <w:sz w:val="20"/>
          <w:szCs w:val="20"/>
        </w:rPr>
        <w:t>Paceřická</w:t>
      </w:r>
      <w:proofErr w:type="spellEnd"/>
      <w:r w:rsidRPr="00133792">
        <w:rPr>
          <w:rFonts w:ascii="Arial" w:hAnsi="Arial" w:cs="Arial"/>
          <w:sz w:val="20"/>
          <w:szCs w:val="20"/>
        </w:rPr>
        <w:t xml:space="preserve"> 1, 193 21 Praha 9- Horní Počernice, </w:t>
      </w:r>
      <w:proofErr w:type="spellStart"/>
      <w:r w:rsidRPr="00133792">
        <w:rPr>
          <w:rFonts w:ascii="Arial" w:hAnsi="Arial" w:cs="Arial"/>
          <w:sz w:val="20"/>
          <w:szCs w:val="20"/>
        </w:rPr>
        <w:t>Mediaservis</w:t>
      </w:r>
      <w:proofErr w:type="spellEnd"/>
      <w:r w:rsidRPr="00133792">
        <w:rPr>
          <w:rFonts w:ascii="Arial" w:hAnsi="Arial" w:cs="Arial"/>
          <w:sz w:val="20"/>
          <w:szCs w:val="20"/>
        </w:rPr>
        <w:t xml:space="preserve"> s.r.o. na téže adrese</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 </w:t>
      </w:r>
      <w:proofErr w:type="spellStart"/>
      <w:r w:rsidRPr="00133792">
        <w:rPr>
          <w:rFonts w:ascii="Arial" w:hAnsi="Arial" w:cs="Arial"/>
          <w:sz w:val="20"/>
          <w:szCs w:val="20"/>
        </w:rPr>
        <w:t>Mediaprint</w:t>
      </w:r>
      <w:proofErr w:type="spellEnd"/>
      <w:r w:rsidRPr="00133792">
        <w:rPr>
          <w:rFonts w:ascii="Arial" w:hAnsi="Arial" w:cs="Arial"/>
          <w:sz w:val="20"/>
          <w:szCs w:val="20"/>
        </w:rPr>
        <w:t xml:space="preserve"> &amp; Kapa </w:t>
      </w:r>
      <w:proofErr w:type="spellStart"/>
      <w:r w:rsidRPr="00133792">
        <w:rPr>
          <w:rFonts w:ascii="Arial" w:hAnsi="Arial" w:cs="Arial"/>
          <w:sz w:val="20"/>
          <w:szCs w:val="20"/>
        </w:rPr>
        <w:t>Pressegrosso</w:t>
      </w:r>
      <w:proofErr w:type="spellEnd"/>
      <w:r w:rsidRPr="00133792">
        <w:rPr>
          <w:rFonts w:ascii="Arial" w:hAnsi="Arial" w:cs="Arial"/>
          <w:sz w:val="20"/>
          <w:szCs w:val="20"/>
        </w:rPr>
        <w:t xml:space="preserve">, spol. s r. o., Náchodská 2396/21, 193 00 </w:t>
      </w:r>
      <w:proofErr w:type="gramStart"/>
      <w:r w:rsidRPr="00133792">
        <w:rPr>
          <w:rFonts w:ascii="Arial" w:hAnsi="Arial" w:cs="Arial"/>
          <w:sz w:val="20"/>
          <w:szCs w:val="20"/>
        </w:rPr>
        <w:t>Praha 9-Horní</w:t>
      </w:r>
      <w:proofErr w:type="gramEnd"/>
      <w:r w:rsidRPr="00133792">
        <w:rPr>
          <w:rFonts w:ascii="Arial" w:hAnsi="Arial" w:cs="Arial"/>
          <w:sz w:val="20"/>
          <w:szCs w:val="20"/>
        </w:rPr>
        <w:t xml:space="preserve">    Počernice</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  redakce KRKONOŠE – JIZERSKÉ HORY, Dobrovského 3, 543 11 Vrchlabí</w:t>
      </w:r>
    </w:p>
    <w:p w:rsidR="00133792" w:rsidRPr="00133792" w:rsidRDefault="00133792" w:rsidP="00133792">
      <w:pPr>
        <w:rPr>
          <w:rFonts w:ascii="Arial" w:hAnsi="Arial" w:cs="Arial"/>
          <w:sz w:val="20"/>
          <w:szCs w:val="20"/>
        </w:rPr>
      </w:pPr>
      <w:r w:rsidRPr="00133792">
        <w:rPr>
          <w:rFonts w:ascii="Arial" w:hAnsi="Arial" w:cs="Arial"/>
          <w:sz w:val="20"/>
          <w:szCs w:val="20"/>
        </w:rPr>
        <w:lastRenderedPageBreak/>
        <w:t>1.3.</w:t>
      </w:r>
      <w:r w:rsidRPr="00133792">
        <w:rPr>
          <w:rFonts w:ascii="Arial" w:hAnsi="Arial" w:cs="Arial"/>
          <w:sz w:val="20"/>
          <w:szCs w:val="20"/>
        </w:rPr>
        <w:tab/>
        <w:t xml:space="preserve">Technická specifikace, způsob dodání, cenová specifikace a harmonogram plnění této smlouvy jsou uvedeny v příloze </w:t>
      </w:r>
      <w:proofErr w:type="gramStart"/>
      <w:r w:rsidRPr="00133792">
        <w:rPr>
          <w:rFonts w:ascii="Arial" w:hAnsi="Arial" w:cs="Arial"/>
          <w:sz w:val="20"/>
          <w:szCs w:val="20"/>
        </w:rPr>
        <w:t>č.1 této</w:t>
      </w:r>
      <w:proofErr w:type="gramEnd"/>
      <w:r w:rsidRPr="00133792">
        <w:rPr>
          <w:rFonts w:ascii="Arial" w:hAnsi="Arial" w:cs="Arial"/>
          <w:sz w:val="20"/>
          <w:szCs w:val="20"/>
        </w:rPr>
        <w:t xml:space="preserve"> smlouvy, která je její nedílnou součástí.  </w:t>
      </w:r>
    </w:p>
    <w:p w:rsidR="00133792" w:rsidRPr="00133792" w:rsidRDefault="00133792" w:rsidP="00133792">
      <w:pPr>
        <w:rPr>
          <w:rFonts w:ascii="Arial" w:hAnsi="Arial" w:cs="Arial"/>
          <w:sz w:val="20"/>
          <w:szCs w:val="20"/>
        </w:rPr>
      </w:pPr>
      <w:proofErr w:type="gramStart"/>
      <w:r w:rsidRPr="00133792">
        <w:rPr>
          <w:rFonts w:ascii="Arial" w:hAnsi="Arial" w:cs="Arial"/>
          <w:sz w:val="20"/>
          <w:szCs w:val="20"/>
        </w:rPr>
        <w:t>1.4</w:t>
      </w:r>
      <w:proofErr w:type="gramEnd"/>
      <w:r w:rsidRPr="00133792">
        <w:rPr>
          <w:rFonts w:ascii="Arial" w:hAnsi="Arial" w:cs="Arial"/>
          <w:sz w:val="20"/>
          <w:szCs w:val="20"/>
        </w:rPr>
        <w:t>.</w:t>
      </w:r>
      <w:r w:rsidRPr="00133792">
        <w:rPr>
          <w:rFonts w:ascii="Arial" w:hAnsi="Arial" w:cs="Arial"/>
          <w:sz w:val="20"/>
          <w:szCs w:val="20"/>
        </w:rPr>
        <w:tab/>
        <w:t>Předmět této smlouvy je součástí projektu č. CZ.11.4.120/0.0/0.0/16_026/0001066 „Partner Krkonošského národního parku“ a bude financován v rámci Programu EU „</w:t>
      </w:r>
      <w:proofErr w:type="spellStart"/>
      <w:r w:rsidRPr="00133792">
        <w:rPr>
          <w:rFonts w:ascii="Arial" w:hAnsi="Arial" w:cs="Arial"/>
          <w:sz w:val="20"/>
          <w:szCs w:val="20"/>
        </w:rPr>
        <w:t>Interreg</w:t>
      </w:r>
      <w:proofErr w:type="spellEnd"/>
      <w:r w:rsidRPr="00133792">
        <w:rPr>
          <w:rFonts w:ascii="Arial" w:hAnsi="Arial" w:cs="Arial"/>
          <w:sz w:val="20"/>
          <w:szCs w:val="20"/>
        </w:rPr>
        <w:t xml:space="preserve"> V-A Česká republika – Polsko“. </w:t>
      </w:r>
    </w:p>
    <w:p w:rsidR="00133792" w:rsidRPr="00133792" w:rsidRDefault="00133792" w:rsidP="00133792">
      <w:pPr>
        <w:rPr>
          <w:rFonts w:ascii="Arial" w:hAnsi="Arial" w:cs="Arial"/>
          <w:sz w:val="20"/>
          <w:szCs w:val="20"/>
        </w:rPr>
      </w:pPr>
    </w:p>
    <w:p w:rsidR="00133792" w:rsidRPr="00133792" w:rsidRDefault="00133792" w:rsidP="00133792">
      <w:pPr>
        <w:rPr>
          <w:rFonts w:ascii="Arial" w:hAnsi="Arial" w:cs="Arial"/>
          <w:sz w:val="20"/>
          <w:szCs w:val="20"/>
        </w:rPr>
      </w:pPr>
    </w:p>
    <w:p w:rsidR="00133792" w:rsidRPr="00133792" w:rsidRDefault="00133792" w:rsidP="00133792">
      <w:pPr>
        <w:rPr>
          <w:rFonts w:ascii="Arial" w:hAnsi="Arial" w:cs="Arial"/>
          <w:sz w:val="20"/>
          <w:szCs w:val="20"/>
        </w:rPr>
      </w:pP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Článek 2.</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Doba plnění</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2.1. Tato smlouva se uzavírá na dobu 2 let s výpovědní dobou 3 měsíce pro obě strany. Výpovědní lhůta začíná běžet prvním dnem v kalendářním měsíci následujícím po měsíci, ve kterém byla druhé smluvní straně doručena písemná výpověď. V případě výpovědi budou zhotovitelem dokončeny všechny předměty plnění, které budou započaty v době výpovědi, byť by dokončení předmětu plnění bylo po skončení výpovědní lhůty.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2.3. Objednatel je oprávněn odstoupit od této smlouvy v případě chybných dodávek časopisu, jeho kvality. Odstoupení je účinné ke dni doručení odstoupení zhotoviteli.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2.2. Poruší-li některá ze smluvních stran své smluvní povinnosti podstatným způsobem, takže se tím zmaří účel této smlouvy, zkracuje se výpovědní lhůta podle odst. 2.1 tohoto článku na sedm kalendářních dnů. Uvedená lhůta začíná běžet ode dne následujícího po doručení písemné výpovědi druhé smluvní straně.   </w:t>
      </w:r>
    </w:p>
    <w:p w:rsidR="00133792" w:rsidRPr="00133792" w:rsidRDefault="00133792" w:rsidP="00133792">
      <w:pPr>
        <w:rPr>
          <w:rFonts w:ascii="Arial" w:hAnsi="Arial" w:cs="Arial"/>
          <w:sz w:val="20"/>
          <w:szCs w:val="20"/>
        </w:rPr>
      </w:pP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Článek 3.</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Cena za plnění</w:t>
      </w:r>
    </w:p>
    <w:p w:rsidR="00133792" w:rsidRPr="00133792" w:rsidRDefault="00133792" w:rsidP="00133792">
      <w:pPr>
        <w:rPr>
          <w:rFonts w:ascii="Arial" w:hAnsi="Arial" w:cs="Arial"/>
          <w:sz w:val="20"/>
          <w:szCs w:val="20"/>
        </w:rPr>
      </w:pPr>
      <w:r w:rsidRPr="00133792">
        <w:rPr>
          <w:rFonts w:ascii="Arial" w:hAnsi="Arial" w:cs="Arial"/>
          <w:sz w:val="20"/>
          <w:szCs w:val="20"/>
        </w:rPr>
        <w:t>3.1. Smluvní strany se shodly na následující ceně za předmět plnění: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608"/>
        <w:gridCol w:w="1833"/>
        <w:gridCol w:w="2512"/>
      </w:tblGrid>
      <w:tr w:rsidR="00133792" w:rsidRPr="00133792" w:rsidTr="00090C6A">
        <w:tc>
          <w:tcPr>
            <w:tcW w:w="2122" w:type="dxa"/>
            <w:shd w:val="clear" w:color="auto" w:fill="auto"/>
          </w:tcPr>
          <w:p w:rsidR="00133792" w:rsidRPr="00133792" w:rsidRDefault="00133792" w:rsidP="00090C6A">
            <w:pPr>
              <w:jc w:val="center"/>
              <w:rPr>
                <w:rFonts w:ascii="Arial" w:hAnsi="Arial" w:cs="Arial"/>
                <w:b/>
                <w:sz w:val="20"/>
                <w:szCs w:val="20"/>
              </w:rPr>
            </w:pPr>
          </w:p>
        </w:tc>
        <w:tc>
          <w:tcPr>
            <w:tcW w:w="5953" w:type="dxa"/>
            <w:gridSpan w:val="3"/>
            <w:shd w:val="clear" w:color="auto" w:fill="auto"/>
          </w:tcPr>
          <w:p w:rsidR="00133792" w:rsidRPr="00133792" w:rsidRDefault="00133792" w:rsidP="00090C6A">
            <w:pPr>
              <w:jc w:val="center"/>
              <w:rPr>
                <w:rFonts w:ascii="Arial" w:hAnsi="Arial" w:cs="Arial"/>
                <w:b/>
                <w:sz w:val="20"/>
                <w:szCs w:val="20"/>
              </w:rPr>
            </w:pPr>
            <w:r w:rsidRPr="00133792">
              <w:rPr>
                <w:rFonts w:ascii="Arial" w:hAnsi="Arial" w:cs="Arial"/>
                <w:b/>
                <w:sz w:val="20"/>
                <w:szCs w:val="20"/>
              </w:rPr>
              <w:t>Cena nabídky</w:t>
            </w:r>
            <w:r w:rsidRPr="00133792">
              <w:rPr>
                <w:rFonts w:ascii="Arial" w:hAnsi="Arial" w:cs="Arial"/>
                <w:sz w:val="20"/>
                <w:szCs w:val="20"/>
                <w:vertAlign w:val="superscript"/>
              </w:rPr>
              <w:t>1</w:t>
            </w:r>
            <w:r w:rsidRPr="00133792">
              <w:rPr>
                <w:rFonts w:ascii="Arial" w:hAnsi="Arial" w:cs="Arial"/>
                <w:sz w:val="20"/>
                <w:szCs w:val="20"/>
              </w:rPr>
              <w:t>)</w:t>
            </w:r>
            <w:r w:rsidRPr="00133792">
              <w:rPr>
                <w:rFonts w:ascii="Arial" w:hAnsi="Arial" w:cs="Arial"/>
                <w:b/>
                <w:sz w:val="20"/>
                <w:szCs w:val="20"/>
              </w:rPr>
              <w:t xml:space="preserve"> </w:t>
            </w:r>
          </w:p>
        </w:tc>
      </w:tr>
      <w:tr w:rsidR="00133792" w:rsidRPr="00133792" w:rsidTr="00090C6A">
        <w:tc>
          <w:tcPr>
            <w:tcW w:w="2122" w:type="dxa"/>
            <w:shd w:val="clear" w:color="auto" w:fill="auto"/>
          </w:tcPr>
          <w:p w:rsidR="00133792" w:rsidRPr="00133792" w:rsidRDefault="00133792" w:rsidP="00090C6A">
            <w:pPr>
              <w:jc w:val="center"/>
              <w:rPr>
                <w:rFonts w:ascii="Arial" w:hAnsi="Arial" w:cs="Arial"/>
                <w:b/>
                <w:sz w:val="20"/>
                <w:szCs w:val="20"/>
              </w:rPr>
            </w:pPr>
            <w:r w:rsidRPr="00133792">
              <w:rPr>
                <w:rFonts w:ascii="Arial" w:hAnsi="Arial" w:cs="Arial"/>
                <w:b/>
                <w:sz w:val="20"/>
                <w:szCs w:val="20"/>
              </w:rPr>
              <w:t>Počet ks</w:t>
            </w:r>
          </w:p>
        </w:tc>
        <w:tc>
          <w:tcPr>
            <w:tcW w:w="1608" w:type="dxa"/>
            <w:shd w:val="clear" w:color="auto" w:fill="auto"/>
          </w:tcPr>
          <w:p w:rsidR="00133792" w:rsidRPr="00133792" w:rsidRDefault="00133792" w:rsidP="00090C6A">
            <w:pPr>
              <w:jc w:val="center"/>
              <w:rPr>
                <w:rFonts w:ascii="Arial" w:hAnsi="Arial" w:cs="Arial"/>
                <w:b/>
                <w:sz w:val="20"/>
                <w:szCs w:val="20"/>
              </w:rPr>
            </w:pPr>
            <w:r w:rsidRPr="00133792">
              <w:rPr>
                <w:rFonts w:ascii="Arial" w:hAnsi="Arial" w:cs="Arial"/>
                <w:b/>
                <w:sz w:val="20"/>
                <w:szCs w:val="20"/>
              </w:rPr>
              <w:t>bez DPH</w:t>
            </w:r>
          </w:p>
        </w:tc>
        <w:tc>
          <w:tcPr>
            <w:tcW w:w="1833" w:type="dxa"/>
            <w:shd w:val="clear" w:color="auto" w:fill="auto"/>
          </w:tcPr>
          <w:p w:rsidR="00133792" w:rsidRPr="00133792" w:rsidRDefault="00133792" w:rsidP="00090C6A">
            <w:pPr>
              <w:jc w:val="center"/>
              <w:rPr>
                <w:rFonts w:ascii="Arial" w:hAnsi="Arial" w:cs="Arial"/>
                <w:b/>
                <w:sz w:val="20"/>
                <w:szCs w:val="20"/>
              </w:rPr>
            </w:pPr>
            <w:r w:rsidRPr="00133792">
              <w:rPr>
                <w:rFonts w:ascii="Arial" w:hAnsi="Arial" w:cs="Arial"/>
                <w:b/>
                <w:sz w:val="20"/>
                <w:szCs w:val="20"/>
              </w:rPr>
              <w:t>DPH</w:t>
            </w:r>
          </w:p>
        </w:tc>
        <w:tc>
          <w:tcPr>
            <w:tcW w:w="2512" w:type="dxa"/>
            <w:shd w:val="clear" w:color="auto" w:fill="auto"/>
          </w:tcPr>
          <w:p w:rsidR="00133792" w:rsidRPr="00133792" w:rsidRDefault="00133792" w:rsidP="00090C6A">
            <w:pPr>
              <w:jc w:val="center"/>
              <w:rPr>
                <w:rFonts w:ascii="Arial" w:hAnsi="Arial" w:cs="Arial"/>
                <w:b/>
                <w:sz w:val="20"/>
                <w:szCs w:val="20"/>
              </w:rPr>
            </w:pPr>
            <w:r w:rsidRPr="00133792">
              <w:rPr>
                <w:rFonts w:ascii="Arial" w:hAnsi="Arial" w:cs="Arial"/>
                <w:b/>
                <w:sz w:val="20"/>
                <w:szCs w:val="20"/>
              </w:rPr>
              <w:t>s DPH</w:t>
            </w:r>
          </w:p>
        </w:tc>
      </w:tr>
      <w:tr w:rsidR="00133792" w:rsidRPr="00133792" w:rsidTr="00090C6A">
        <w:tc>
          <w:tcPr>
            <w:tcW w:w="2122" w:type="dxa"/>
            <w:shd w:val="clear" w:color="auto" w:fill="auto"/>
          </w:tcPr>
          <w:p w:rsidR="00133792" w:rsidRPr="00133792" w:rsidRDefault="00133792" w:rsidP="00090C6A">
            <w:pPr>
              <w:spacing w:line="360" w:lineRule="auto"/>
              <w:jc w:val="center"/>
              <w:rPr>
                <w:rFonts w:ascii="Arial" w:hAnsi="Arial" w:cs="Arial"/>
                <w:b/>
                <w:sz w:val="20"/>
                <w:szCs w:val="20"/>
              </w:rPr>
            </w:pPr>
            <w:r w:rsidRPr="00133792">
              <w:rPr>
                <w:rFonts w:ascii="Arial" w:hAnsi="Arial" w:cs="Arial"/>
                <w:b/>
                <w:sz w:val="20"/>
                <w:szCs w:val="20"/>
              </w:rPr>
              <w:t>1 ks</w:t>
            </w:r>
          </w:p>
        </w:tc>
        <w:tc>
          <w:tcPr>
            <w:tcW w:w="1608" w:type="dxa"/>
            <w:shd w:val="clear" w:color="auto" w:fill="auto"/>
          </w:tcPr>
          <w:p w:rsidR="00133792" w:rsidRPr="00133792" w:rsidRDefault="00133792" w:rsidP="00090C6A">
            <w:pPr>
              <w:spacing w:line="360" w:lineRule="auto"/>
              <w:jc w:val="both"/>
              <w:rPr>
                <w:rFonts w:ascii="Arial" w:hAnsi="Arial" w:cs="Arial"/>
                <w:sz w:val="20"/>
                <w:szCs w:val="20"/>
              </w:rPr>
            </w:pPr>
          </w:p>
        </w:tc>
        <w:tc>
          <w:tcPr>
            <w:tcW w:w="1833" w:type="dxa"/>
            <w:shd w:val="clear" w:color="auto" w:fill="auto"/>
          </w:tcPr>
          <w:p w:rsidR="00133792" w:rsidRPr="00133792" w:rsidRDefault="00133792" w:rsidP="00090C6A">
            <w:pPr>
              <w:spacing w:line="360" w:lineRule="auto"/>
              <w:jc w:val="both"/>
              <w:rPr>
                <w:rFonts w:ascii="Arial" w:hAnsi="Arial" w:cs="Arial"/>
                <w:sz w:val="20"/>
                <w:szCs w:val="20"/>
              </w:rPr>
            </w:pPr>
          </w:p>
        </w:tc>
        <w:tc>
          <w:tcPr>
            <w:tcW w:w="2512" w:type="dxa"/>
            <w:shd w:val="clear" w:color="auto" w:fill="auto"/>
          </w:tcPr>
          <w:p w:rsidR="00133792" w:rsidRPr="00133792" w:rsidRDefault="00133792" w:rsidP="00090C6A">
            <w:pPr>
              <w:spacing w:line="360" w:lineRule="auto"/>
              <w:jc w:val="both"/>
              <w:rPr>
                <w:rFonts w:ascii="Arial" w:hAnsi="Arial" w:cs="Arial"/>
                <w:sz w:val="20"/>
                <w:szCs w:val="20"/>
              </w:rPr>
            </w:pPr>
          </w:p>
        </w:tc>
      </w:tr>
      <w:tr w:rsidR="00133792" w:rsidRPr="00133792" w:rsidTr="00090C6A">
        <w:tc>
          <w:tcPr>
            <w:tcW w:w="2122" w:type="dxa"/>
            <w:shd w:val="clear" w:color="auto" w:fill="auto"/>
          </w:tcPr>
          <w:p w:rsidR="00133792" w:rsidRPr="00133792" w:rsidRDefault="00133792" w:rsidP="00090C6A">
            <w:pPr>
              <w:spacing w:line="360" w:lineRule="auto"/>
              <w:jc w:val="center"/>
              <w:rPr>
                <w:rFonts w:ascii="Arial" w:hAnsi="Arial" w:cs="Arial"/>
                <w:b/>
                <w:sz w:val="20"/>
                <w:szCs w:val="20"/>
              </w:rPr>
            </w:pPr>
            <w:r w:rsidRPr="00133792">
              <w:rPr>
                <w:rFonts w:ascii="Arial" w:hAnsi="Arial" w:cs="Arial"/>
                <w:b/>
                <w:sz w:val="20"/>
                <w:szCs w:val="20"/>
              </w:rPr>
              <w:t>84 000 ks</w:t>
            </w:r>
          </w:p>
        </w:tc>
        <w:tc>
          <w:tcPr>
            <w:tcW w:w="1608" w:type="dxa"/>
            <w:shd w:val="clear" w:color="auto" w:fill="auto"/>
          </w:tcPr>
          <w:p w:rsidR="00133792" w:rsidRPr="00133792" w:rsidRDefault="00133792" w:rsidP="00090C6A">
            <w:pPr>
              <w:spacing w:line="360" w:lineRule="auto"/>
              <w:jc w:val="both"/>
              <w:rPr>
                <w:rFonts w:ascii="Arial" w:hAnsi="Arial" w:cs="Arial"/>
                <w:sz w:val="20"/>
                <w:szCs w:val="20"/>
              </w:rPr>
            </w:pPr>
          </w:p>
        </w:tc>
        <w:tc>
          <w:tcPr>
            <w:tcW w:w="1833" w:type="dxa"/>
            <w:shd w:val="clear" w:color="auto" w:fill="auto"/>
          </w:tcPr>
          <w:p w:rsidR="00133792" w:rsidRPr="00133792" w:rsidRDefault="00133792" w:rsidP="00090C6A">
            <w:pPr>
              <w:spacing w:line="360" w:lineRule="auto"/>
              <w:jc w:val="both"/>
              <w:rPr>
                <w:rFonts w:ascii="Arial" w:hAnsi="Arial" w:cs="Arial"/>
                <w:sz w:val="20"/>
                <w:szCs w:val="20"/>
              </w:rPr>
            </w:pPr>
          </w:p>
        </w:tc>
        <w:tc>
          <w:tcPr>
            <w:tcW w:w="2512" w:type="dxa"/>
            <w:shd w:val="clear" w:color="auto" w:fill="auto"/>
          </w:tcPr>
          <w:p w:rsidR="00133792" w:rsidRPr="00133792" w:rsidRDefault="00133792" w:rsidP="00090C6A">
            <w:pPr>
              <w:spacing w:line="360" w:lineRule="auto"/>
              <w:jc w:val="both"/>
              <w:rPr>
                <w:rFonts w:ascii="Arial" w:hAnsi="Arial" w:cs="Arial"/>
                <w:sz w:val="20"/>
                <w:szCs w:val="20"/>
              </w:rPr>
            </w:pPr>
          </w:p>
        </w:tc>
      </w:tr>
    </w:tbl>
    <w:p w:rsidR="00133792" w:rsidRPr="00133792" w:rsidRDefault="00133792" w:rsidP="00133792">
      <w:pPr>
        <w:rPr>
          <w:rFonts w:ascii="Arial" w:hAnsi="Arial" w:cs="Arial"/>
          <w:sz w:val="20"/>
          <w:szCs w:val="20"/>
        </w:rPr>
      </w:pP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rPr>
          <w:rFonts w:ascii="Arial" w:hAnsi="Arial" w:cs="Arial"/>
          <w:sz w:val="20"/>
          <w:szCs w:val="20"/>
        </w:rPr>
      </w:pPr>
      <w:r w:rsidRPr="00133792">
        <w:rPr>
          <w:rFonts w:ascii="Arial" w:hAnsi="Arial" w:cs="Arial"/>
          <w:sz w:val="20"/>
          <w:szCs w:val="20"/>
        </w:rPr>
        <w:t xml:space="preserve">3.2. Fakturace bude zhotovitelem prováděna jednou měsíčně, a to vždy po předání předmětu plnění potvrzeném určenou osobou objednatele. Fakturu zhotovitel zasílá na adresu objednatele: Správa Krkonošského národního parku, Dobrovského 3, 543 01 Vrchlabí. Dohodnutá cena zahrnuje veškeré náklady zhotovitele související s provedením díla.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3.3. Faktury budou mít tyto náležitosti: označení faktury a její číslo, bank. </w:t>
      </w:r>
      <w:proofErr w:type="gramStart"/>
      <w:r w:rsidRPr="00133792">
        <w:rPr>
          <w:rFonts w:ascii="Arial" w:hAnsi="Arial" w:cs="Arial"/>
          <w:sz w:val="20"/>
          <w:szCs w:val="20"/>
        </w:rPr>
        <w:t>spojení</w:t>
      </w:r>
      <w:proofErr w:type="gramEnd"/>
      <w:r w:rsidRPr="00133792">
        <w:rPr>
          <w:rFonts w:ascii="Arial" w:hAnsi="Arial" w:cs="Arial"/>
          <w:sz w:val="20"/>
          <w:szCs w:val="20"/>
        </w:rPr>
        <w:t>, číslo účtu, název a sídlo zhotovitele, označení zhotoveného díla – číslo Smlouvy o dílo a fakturovanou částku. Faktury dále musí obsahovat název projektu a číslo projektu CZ.11.4.120/0.0/0.0/16_026/0001066</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3.4. Smluvní strany se dohodly, že faktura bude vystavena zhotovitelem do 5 pracovních dnů po převzetí díla objednatelem. Faktury vystavené zhotovitelem budou splatné do 21 dnů po jejich obdržení objednatelem. Objednatel může faktury vrátit do data jejich splatnosti, pokud budou </w:t>
      </w:r>
      <w:r w:rsidRPr="00133792">
        <w:rPr>
          <w:rFonts w:ascii="Arial" w:hAnsi="Arial" w:cs="Arial"/>
          <w:sz w:val="20"/>
          <w:szCs w:val="20"/>
        </w:rPr>
        <w:lastRenderedPageBreak/>
        <w:t xml:space="preserve">obsahovat nesprávně nebo neúplné náležitosti. Veškeré doklady k fakturaci (dodací list) budou zhotovitelem zpracovány v českém jazyce. Objednatel neposkytuje zálohy. </w:t>
      </w:r>
    </w:p>
    <w:p w:rsidR="00133792" w:rsidRPr="00133792" w:rsidRDefault="00133792" w:rsidP="00133792">
      <w:pPr>
        <w:jc w:val="center"/>
        <w:rPr>
          <w:rFonts w:ascii="Arial" w:hAnsi="Arial" w:cs="Arial"/>
          <w:b/>
          <w:sz w:val="20"/>
          <w:szCs w:val="20"/>
        </w:rPr>
      </w:pPr>
      <w:bookmarkStart w:id="0" w:name="_GoBack"/>
      <w:bookmarkEnd w:id="0"/>
      <w:r w:rsidRPr="00133792">
        <w:rPr>
          <w:rFonts w:ascii="Arial" w:hAnsi="Arial" w:cs="Arial"/>
          <w:b/>
          <w:sz w:val="20"/>
          <w:szCs w:val="20"/>
        </w:rPr>
        <w:t>Článek 4.</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Smluvní pokuty</w:t>
      </w:r>
    </w:p>
    <w:p w:rsidR="00133792" w:rsidRPr="00133792" w:rsidRDefault="00133792" w:rsidP="00133792">
      <w:pPr>
        <w:rPr>
          <w:rFonts w:ascii="Arial" w:hAnsi="Arial" w:cs="Arial"/>
          <w:sz w:val="20"/>
          <w:szCs w:val="20"/>
        </w:rPr>
      </w:pPr>
      <w:r w:rsidRPr="00133792">
        <w:rPr>
          <w:rFonts w:ascii="Arial" w:hAnsi="Arial" w:cs="Arial"/>
          <w:sz w:val="20"/>
          <w:szCs w:val="20"/>
        </w:rPr>
        <w:t>4.1. Za nesplnění závazků z této smlouvy se sjednávají následující pokuty:</w:t>
      </w:r>
    </w:p>
    <w:p w:rsidR="00133792" w:rsidRPr="00133792" w:rsidRDefault="00133792" w:rsidP="00133792">
      <w:pPr>
        <w:rPr>
          <w:rFonts w:ascii="Arial" w:hAnsi="Arial" w:cs="Arial"/>
          <w:sz w:val="20"/>
          <w:szCs w:val="20"/>
        </w:rPr>
      </w:pPr>
      <w:r w:rsidRPr="00133792">
        <w:rPr>
          <w:rFonts w:ascii="Arial" w:hAnsi="Arial" w:cs="Arial"/>
          <w:sz w:val="20"/>
          <w:szCs w:val="20"/>
        </w:rPr>
        <w:t>a)</w:t>
      </w:r>
      <w:r w:rsidRPr="00133792">
        <w:rPr>
          <w:rFonts w:ascii="Arial" w:hAnsi="Arial" w:cs="Arial"/>
          <w:sz w:val="20"/>
          <w:szCs w:val="20"/>
        </w:rPr>
        <w:tab/>
        <w:t>v případě nedodržení termínů předání dodávky ve sjednaném termínu z důvodů na straně zhotovitele, je zhotovitel povinen zaplatit objednateli smluvní pokutu ve výši 0,5 % z celkové ceny dodávky, včetně DPH a to za každý i započatý den prodlení.</w:t>
      </w:r>
    </w:p>
    <w:p w:rsidR="00133792" w:rsidRPr="00133792" w:rsidRDefault="00133792" w:rsidP="00133792">
      <w:pPr>
        <w:rPr>
          <w:rFonts w:ascii="Arial" w:hAnsi="Arial" w:cs="Arial"/>
          <w:sz w:val="20"/>
          <w:szCs w:val="20"/>
        </w:rPr>
      </w:pPr>
      <w:r w:rsidRPr="00133792">
        <w:rPr>
          <w:rFonts w:ascii="Arial" w:hAnsi="Arial" w:cs="Arial"/>
          <w:sz w:val="20"/>
          <w:szCs w:val="20"/>
        </w:rPr>
        <w:t>b)</w:t>
      </w:r>
      <w:r w:rsidRPr="00133792">
        <w:rPr>
          <w:rFonts w:ascii="Arial" w:hAnsi="Arial" w:cs="Arial"/>
          <w:sz w:val="20"/>
          <w:szCs w:val="20"/>
        </w:rPr>
        <w:tab/>
        <w:t>pokud objednatel neuhradí v dohodnutém termínu fakturu za dodávku, je povinen zaplatit zhotoviteli úrok z prodlení ve výši 0,5 % z neuhrazené fakturované ceny, a to za každý i započatý den prodlení.</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4.2. Smluvní strana, která se dostane vzhledem k výše uvedenému porušení </w:t>
      </w:r>
      <w:proofErr w:type="gramStart"/>
      <w:r w:rsidRPr="00133792">
        <w:rPr>
          <w:rFonts w:ascii="Arial" w:hAnsi="Arial" w:cs="Arial"/>
          <w:sz w:val="20"/>
          <w:szCs w:val="20"/>
        </w:rPr>
        <w:t>podmínek  do</w:t>
      </w:r>
      <w:proofErr w:type="gramEnd"/>
      <w:r w:rsidRPr="00133792">
        <w:rPr>
          <w:rFonts w:ascii="Arial" w:hAnsi="Arial" w:cs="Arial"/>
          <w:sz w:val="20"/>
          <w:szCs w:val="20"/>
        </w:rPr>
        <w:t xml:space="preserve"> pozice dlužníka, je i po zaplacení pokuty zavázána splnit závazek, neboť zaplacením pokuty tento závazek nezanikne.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4.3. V případě, že budou dodány tiskoviny nekvalitně vytištěné, považuje se dodávka za nedodanou a zhotovitel je povinen uhradit jednak smluvní pokutu dle tohoto článku a jednak dodat řádně vytištěné tiskoviny v daném množství. </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Článek 5.</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Povinnosti smluvních stran</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5.1. Zhotovitel je povinen postupovat při realizaci díla s veškerou odbornou péčí, dodržovat pokyny a respektovat zájmy objednatele a plně zohlednit účel, pro který je tato smlouva uzavírána.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5.2. Objednatel je oprávněn po celou dobu trvání této smlouvy kontrolovat kvalitu plnění a v případě, pokud zjistí nedostatky, je povinen je neprodleně sdělit zhotoviteli, který zajistí do 48 hodin nápravu. V případě opakovaného zjištění závažných nedostatků v předmětu plnění je objednatel oprávněn od smlouvy odstoupit, kdy se postupuje dle čl. 2 odst. 2.3.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5.3. Pokud zhotovitel zjistí nedostatky způsobené objednatelem, které zhotoviteli znemožňují plnit předmět plnění ve stanovené kvalitě nebo lhůtě, je povinen neprodleně o této skutečnosti informovat objednatele, který je povinen učinit neodkladná opatření ke sjednání nápravy.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5.4. Zhotovitel je povinen umožnit provedení kontroly všem subjektům implementační struktury Programu EU </w:t>
      </w:r>
      <w:proofErr w:type="spellStart"/>
      <w:r w:rsidRPr="00133792">
        <w:rPr>
          <w:rFonts w:ascii="Arial" w:hAnsi="Arial" w:cs="Arial"/>
          <w:sz w:val="20"/>
          <w:szCs w:val="20"/>
        </w:rPr>
        <w:t>Interreg</w:t>
      </w:r>
      <w:proofErr w:type="spellEnd"/>
      <w:r w:rsidRPr="00133792">
        <w:rPr>
          <w:rFonts w:ascii="Arial" w:hAnsi="Arial" w:cs="Arial"/>
          <w:sz w:val="20"/>
          <w:szCs w:val="20"/>
        </w:rPr>
        <w:t xml:space="preserve"> V-A Česká republika – Polsko, pověřeným kontrolním orgánům ČR a pověřeným pracovníkům Evropské komise a Evropského účetního dvora.</w:t>
      </w:r>
    </w:p>
    <w:p w:rsidR="00133792" w:rsidRPr="00133792" w:rsidRDefault="00133792" w:rsidP="00133792">
      <w:pPr>
        <w:rPr>
          <w:rFonts w:ascii="Arial" w:hAnsi="Arial" w:cs="Arial"/>
          <w:sz w:val="20"/>
          <w:szCs w:val="20"/>
        </w:rPr>
      </w:pPr>
      <w:r w:rsidRPr="00133792">
        <w:rPr>
          <w:rFonts w:ascii="Arial" w:hAnsi="Arial" w:cs="Arial"/>
          <w:sz w:val="20"/>
          <w:szCs w:val="20"/>
        </w:rPr>
        <w:t>5.5. Dodavatel je povinen uchovávat veškerou dokumentaci související s realizací projektu včetně účetních dokladů minimálně do konce roku 2028. Pokud je v českých právních předpisech stanovena lhůta delší, musí ji žadatel/příjemce použít.</w:t>
      </w:r>
    </w:p>
    <w:p w:rsidR="00133792" w:rsidRPr="00133792" w:rsidRDefault="00133792" w:rsidP="00133792">
      <w:pPr>
        <w:rPr>
          <w:rFonts w:ascii="Arial" w:hAnsi="Arial" w:cs="Arial"/>
          <w:sz w:val="20"/>
          <w:szCs w:val="20"/>
        </w:rPr>
      </w:pPr>
      <w:r w:rsidRPr="00133792">
        <w:rPr>
          <w:rFonts w:ascii="Arial" w:hAnsi="Arial" w:cs="Arial"/>
          <w:sz w:val="20"/>
          <w:szCs w:val="20"/>
        </w:rPr>
        <w:t>5.6. 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33792" w:rsidRPr="00133792" w:rsidRDefault="00133792" w:rsidP="00133792">
      <w:pPr>
        <w:rPr>
          <w:rFonts w:ascii="Arial" w:hAnsi="Arial" w:cs="Arial"/>
          <w:sz w:val="20"/>
          <w:szCs w:val="20"/>
        </w:rPr>
      </w:pPr>
      <w:r w:rsidRPr="00133792">
        <w:rPr>
          <w:rFonts w:ascii="Arial" w:hAnsi="Arial" w:cs="Arial"/>
          <w:sz w:val="20"/>
          <w:szCs w:val="20"/>
        </w:rPr>
        <w:t>5.7. Po kompletním převzetí díla objednatelem nebo při ukončení platnosti a účinnosti smlouvy z jakéhokoliv důvodu je zhotovitel povinen vrátit objednateli veškeré nespotřebované poskytnuté analogové podklady a všechny poskytnuté nosiče s podklady digitálními.</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5.8. Po kompletním převzetí díla objednatelem nebo při ukončení platnosti a účinnosti smlouvy z jakéhokoliv důvodu je zhotovitel povinen zajistit vymazání všech digitálních podkladů ze všech </w:t>
      </w:r>
      <w:r w:rsidRPr="00133792">
        <w:rPr>
          <w:rFonts w:ascii="Arial" w:hAnsi="Arial" w:cs="Arial"/>
          <w:sz w:val="20"/>
          <w:szCs w:val="20"/>
        </w:rPr>
        <w:lastRenderedPageBreak/>
        <w:t xml:space="preserve">paměťových medií výpočetní techniky svojí a všech subdodavatelů. Zhotovitel si však, poskytl-li objednateli podle této smlouvy řádně a v úplnosti zhotovené dílo, ponechá ve svém řádně zabezpečeném archivu jednu kopii digitálních dat zhotoveného díla, která může být užita výhradně pro potřebu objednatele na jeho </w:t>
      </w:r>
      <w:proofErr w:type="gramStart"/>
      <w:r w:rsidRPr="00133792">
        <w:rPr>
          <w:rFonts w:ascii="Arial" w:hAnsi="Arial" w:cs="Arial"/>
          <w:sz w:val="20"/>
          <w:szCs w:val="20"/>
        </w:rPr>
        <w:t>žádost a nebo s jeho</w:t>
      </w:r>
      <w:proofErr w:type="gramEnd"/>
      <w:r w:rsidRPr="00133792">
        <w:rPr>
          <w:rFonts w:ascii="Arial" w:hAnsi="Arial" w:cs="Arial"/>
          <w:sz w:val="20"/>
          <w:szCs w:val="20"/>
        </w:rPr>
        <w:t xml:space="preserve"> písemným souhlasem. Předáním díla nebo jeho částí a zaplacením odměny za zhotovení díla, přechází veškerá vlastnická práva na objednatele. </w:t>
      </w:r>
    </w:p>
    <w:p w:rsidR="00133792" w:rsidRPr="00133792" w:rsidRDefault="00133792" w:rsidP="00133792">
      <w:pPr>
        <w:rPr>
          <w:rFonts w:ascii="Arial" w:hAnsi="Arial" w:cs="Arial"/>
          <w:sz w:val="20"/>
          <w:szCs w:val="20"/>
        </w:rPr>
      </w:pPr>
      <w:proofErr w:type="gramStart"/>
      <w:r w:rsidRPr="00133792">
        <w:rPr>
          <w:rFonts w:ascii="Arial" w:hAnsi="Arial" w:cs="Arial"/>
          <w:sz w:val="20"/>
          <w:szCs w:val="20"/>
        </w:rPr>
        <w:t>5.9</w:t>
      </w:r>
      <w:proofErr w:type="gramEnd"/>
      <w:r w:rsidRPr="00133792">
        <w:rPr>
          <w:rFonts w:ascii="Arial" w:hAnsi="Arial" w:cs="Arial"/>
          <w:sz w:val="20"/>
          <w:szCs w:val="20"/>
        </w:rPr>
        <w:t>.</w:t>
      </w:r>
      <w:r w:rsidRPr="00133792">
        <w:rPr>
          <w:rFonts w:ascii="Arial" w:hAnsi="Arial" w:cs="Arial"/>
          <w:sz w:val="20"/>
          <w:szCs w:val="20"/>
        </w:rPr>
        <w:tab/>
        <w:t>Po ukončení platnosti a účinnosti smlouvy z jakéhokoliv důvodu je zhotovitel povinen předat objednateli veškeré originály a kopie díla. Všechny části díla, které nebudou poskytnuty objednateli, je zhotovitel povinen zničit. Tím nejsou dotčena předchozí ustanovení tohoto článku.</w:t>
      </w:r>
    </w:p>
    <w:p w:rsidR="00133792" w:rsidRPr="00133792" w:rsidRDefault="00133792" w:rsidP="00133792">
      <w:pPr>
        <w:rPr>
          <w:rFonts w:ascii="Arial" w:hAnsi="Arial" w:cs="Arial"/>
          <w:sz w:val="20"/>
          <w:szCs w:val="20"/>
        </w:rPr>
      </w:pP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Článek 6.</w:t>
      </w:r>
    </w:p>
    <w:p w:rsidR="00133792" w:rsidRPr="00133792" w:rsidRDefault="00133792" w:rsidP="00133792">
      <w:pPr>
        <w:jc w:val="center"/>
        <w:rPr>
          <w:rFonts w:ascii="Arial" w:hAnsi="Arial" w:cs="Arial"/>
          <w:sz w:val="20"/>
          <w:szCs w:val="20"/>
        </w:rPr>
      </w:pPr>
      <w:r w:rsidRPr="00133792">
        <w:rPr>
          <w:rFonts w:ascii="Arial" w:hAnsi="Arial" w:cs="Arial"/>
          <w:b/>
          <w:sz w:val="20"/>
          <w:szCs w:val="20"/>
        </w:rPr>
        <w:t>Termíny plnění a odpovědnost</w:t>
      </w:r>
    </w:p>
    <w:p w:rsidR="00133792" w:rsidRPr="00133792" w:rsidRDefault="00133792" w:rsidP="00133792">
      <w:pPr>
        <w:rPr>
          <w:rFonts w:ascii="Arial" w:hAnsi="Arial" w:cs="Arial"/>
          <w:sz w:val="20"/>
          <w:szCs w:val="20"/>
        </w:rPr>
      </w:pPr>
      <w:r w:rsidRPr="00133792">
        <w:rPr>
          <w:rFonts w:ascii="Arial" w:hAnsi="Arial" w:cs="Arial"/>
          <w:sz w:val="20"/>
          <w:szCs w:val="20"/>
        </w:rPr>
        <w:t>6.1. Termíny plnění budou dohodnuty písemně mezi osobami zmocněnými objednatelem a zhotovitelem.</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6.2. Pokud nebude předmět plnění splněn řádně a včas, má objednatel právo uplatnit nárok na přiměřenou slevu ze sjednané ceny. </w:t>
      </w:r>
    </w:p>
    <w:p w:rsidR="00133792" w:rsidRPr="00133792" w:rsidRDefault="00133792" w:rsidP="00133792">
      <w:pPr>
        <w:rPr>
          <w:rFonts w:ascii="Arial" w:hAnsi="Arial" w:cs="Arial"/>
          <w:sz w:val="20"/>
          <w:szCs w:val="20"/>
        </w:rPr>
      </w:pP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Článek 7.</w:t>
      </w:r>
    </w:p>
    <w:p w:rsidR="00133792" w:rsidRPr="00133792" w:rsidRDefault="00133792" w:rsidP="00133792">
      <w:pPr>
        <w:jc w:val="center"/>
        <w:rPr>
          <w:rFonts w:ascii="Arial" w:hAnsi="Arial" w:cs="Arial"/>
          <w:b/>
          <w:sz w:val="20"/>
          <w:szCs w:val="20"/>
        </w:rPr>
      </w:pPr>
      <w:r w:rsidRPr="00133792">
        <w:rPr>
          <w:rFonts w:ascii="Arial" w:hAnsi="Arial" w:cs="Arial"/>
          <w:b/>
          <w:sz w:val="20"/>
          <w:szCs w:val="20"/>
        </w:rPr>
        <w:t>Ostatní ujednání</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7.1.  Kvalita díla musí odpovídat sjednaným požadavkům, jakosti obvyklé v ČR a přiměřené dané technologii zpracování, použitým materiálům a kvalitě vstupních výrobních podkladů předaných objednatelem. Závazným kritériem pro posouzení obsahové i formální správnosti je podpisem objednatele schválený předtiskový nátisk. </w:t>
      </w:r>
    </w:p>
    <w:p w:rsidR="00133792" w:rsidRPr="00133792" w:rsidRDefault="00133792" w:rsidP="00133792">
      <w:pPr>
        <w:rPr>
          <w:rFonts w:ascii="Arial" w:hAnsi="Arial" w:cs="Arial"/>
          <w:sz w:val="20"/>
          <w:szCs w:val="20"/>
        </w:rPr>
      </w:pPr>
      <w:r w:rsidRPr="00133792">
        <w:rPr>
          <w:rFonts w:ascii="Arial" w:hAnsi="Arial" w:cs="Arial"/>
          <w:sz w:val="20"/>
          <w:szCs w:val="20"/>
        </w:rPr>
        <w:t>7.2. Zhotovitel bezvýhradně souhlasí se zveřejněním své identifikace a dalších parametrů Smlouvy o dílo, včetně vyplacené ceny.</w:t>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rPr>
          <w:rFonts w:ascii="Arial" w:hAnsi="Arial" w:cs="Arial"/>
          <w:sz w:val="20"/>
          <w:szCs w:val="20"/>
        </w:rPr>
      </w:pPr>
      <w:proofErr w:type="gramStart"/>
      <w:r w:rsidRPr="00133792">
        <w:rPr>
          <w:rFonts w:ascii="Arial" w:hAnsi="Arial" w:cs="Arial"/>
          <w:sz w:val="20"/>
          <w:szCs w:val="20"/>
        </w:rPr>
        <w:t>7.3.Tato</w:t>
      </w:r>
      <w:proofErr w:type="gramEnd"/>
      <w:r w:rsidRPr="00133792">
        <w:rPr>
          <w:rFonts w:ascii="Arial" w:hAnsi="Arial" w:cs="Arial"/>
          <w:sz w:val="20"/>
          <w:szCs w:val="20"/>
        </w:rPr>
        <w:t xml:space="preserve"> Smlouva o dílo se vyhotovuje ve čtyřech exemplářích, z nichž jeden obdrží zhotovitel a tři objednatel. </w:t>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r w:rsidRPr="00133792">
        <w:rPr>
          <w:rFonts w:ascii="Arial" w:hAnsi="Arial" w:cs="Arial"/>
          <w:sz w:val="20"/>
          <w:szCs w:val="20"/>
        </w:rPr>
        <w:tab/>
      </w:r>
    </w:p>
    <w:p w:rsidR="00133792" w:rsidRPr="00133792" w:rsidRDefault="00133792" w:rsidP="00133792">
      <w:pPr>
        <w:rPr>
          <w:rFonts w:ascii="Arial" w:hAnsi="Arial" w:cs="Arial"/>
          <w:sz w:val="20"/>
          <w:szCs w:val="20"/>
        </w:rPr>
      </w:pPr>
      <w:proofErr w:type="gramStart"/>
      <w:r w:rsidRPr="00133792">
        <w:rPr>
          <w:rFonts w:ascii="Arial" w:hAnsi="Arial" w:cs="Arial"/>
          <w:sz w:val="20"/>
          <w:szCs w:val="20"/>
        </w:rPr>
        <w:t>7.4.Tato</w:t>
      </w:r>
      <w:proofErr w:type="gramEnd"/>
      <w:r w:rsidRPr="00133792">
        <w:rPr>
          <w:rFonts w:ascii="Arial" w:hAnsi="Arial" w:cs="Arial"/>
          <w:sz w:val="20"/>
          <w:szCs w:val="20"/>
        </w:rPr>
        <w:t xml:space="preserve"> Smlouva o dílo nabývá platnosti dnem podpisu smluvními stranami a účinnosti dnem zveřejněním v registru smluv.</w:t>
      </w:r>
    </w:p>
    <w:p w:rsidR="00133792" w:rsidRPr="00133792" w:rsidRDefault="00133792" w:rsidP="00133792">
      <w:pPr>
        <w:rPr>
          <w:rFonts w:ascii="Arial" w:hAnsi="Arial" w:cs="Arial"/>
          <w:sz w:val="20"/>
          <w:szCs w:val="20"/>
        </w:rPr>
      </w:pPr>
      <w:r w:rsidRPr="00133792">
        <w:rPr>
          <w:rFonts w:ascii="Arial" w:hAnsi="Arial" w:cs="Arial"/>
          <w:sz w:val="20"/>
          <w:szCs w:val="20"/>
        </w:rPr>
        <w:t>7.5. Tato smlouva je vyhotovena ve 4 stejnopisech, každá ze smluvních stran obdrží 2 stejnopisy.</w:t>
      </w:r>
    </w:p>
    <w:p w:rsidR="00133792" w:rsidRPr="00133792" w:rsidRDefault="00133792" w:rsidP="00133792">
      <w:pPr>
        <w:rPr>
          <w:rFonts w:ascii="Arial" w:hAnsi="Arial" w:cs="Arial"/>
          <w:sz w:val="20"/>
          <w:szCs w:val="20"/>
        </w:rPr>
      </w:pPr>
      <w:r w:rsidRPr="00133792">
        <w:rPr>
          <w:rFonts w:ascii="Arial" w:hAnsi="Arial" w:cs="Arial"/>
          <w:sz w:val="20"/>
          <w:szCs w:val="20"/>
        </w:rPr>
        <w:t>7.6. Veškeré změny a doplňky této smlouvy budou uskutečňovány formou číslovaných dodatků.</w:t>
      </w:r>
    </w:p>
    <w:p w:rsidR="00133792" w:rsidRPr="00133792" w:rsidRDefault="00133792" w:rsidP="00133792">
      <w:pPr>
        <w:rPr>
          <w:rFonts w:ascii="Arial" w:hAnsi="Arial" w:cs="Arial"/>
          <w:sz w:val="20"/>
          <w:szCs w:val="20"/>
        </w:rPr>
      </w:pPr>
      <w:r w:rsidRPr="00133792">
        <w:rPr>
          <w:rFonts w:ascii="Arial" w:hAnsi="Arial" w:cs="Arial"/>
          <w:sz w:val="20"/>
          <w:szCs w:val="20"/>
        </w:rPr>
        <w:t>7.7. Účastníci smlouvy prohlašují, že tato smlouva je v souladu s jejich svobodnou a vážnou vůlí, nebyla sepsána v tísni či za nápadně nevýhodných podmínek a na důkaz toho připojují své podpisy.</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Ve </w:t>
      </w:r>
      <w:proofErr w:type="gramStart"/>
      <w:r w:rsidRPr="00133792">
        <w:rPr>
          <w:rFonts w:ascii="Arial" w:hAnsi="Arial" w:cs="Arial"/>
          <w:sz w:val="20"/>
          <w:szCs w:val="20"/>
        </w:rPr>
        <w:t>Vrchlabí  dne</w:t>
      </w:r>
      <w:proofErr w:type="gramEnd"/>
      <w:r w:rsidRPr="00133792">
        <w:rPr>
          <w:rFonts w:ascii="Arial" w:hAnsi="Arial" w:cs="Arial"/>
          <w:sz w:val="20"/>
          <w:szCs w:val="20"/>
        </w:rPr>
        <w:t xml:space="preserve">                                                                      ¹ )  V                 dne </w:t>
      </w:r>
    </w:p>
    <w:p w:rsidR="00133792" w:rsidRPr="00133792" w:rsidRDefault="00133792" w:rsidP="00133792">
      <w:pPr>
        <w:rPr>
          <w:rFonts w:ascii="Arial" w:hAnsi="Arial" w:cs="Arial"/>
          <w:sz w:val="20"/>
          <w:szCs w:val="20"/>
        </w:rPr>
      </w:pPr>
    </w:p>
    <w:p w:rsidR="00133792" w:rsidRPr="00133792" w:rsidRDefault="00133792" w:rsidP="00133792">
      <w:pPr>
        <w:rPr>
          <w:rFonts w:ascii="Arial" w:hAnsi="Arial" w:cs="Arial"/>
          <w:sz w:val="20"/>
          <w:szCs w:val="20"/>
        </w:rPr>
      </w:pPr>
      <w:r w:rsidRPr="00133792">
        <w:rPr>
          <w:rFonts w:ascii="Arial" w:hAnsi="Arial" w:cs="Arial"/>
          <w:sz w:val="20"/>
          <w:szCs w:val="20"/>
        </w:rPr>
        <w:t xml:space="preserve">  …………………………………....                                               ……………………………………..         </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            </w:t>
      </w:r>
      <w:proofErr w:type="spellStart"/>
      <w:proofErr w:type="gramStart"/>
      <w:r w:rsidRPr="00133792">
        <w:rPr>
          <w:rFonts w:ascii="Arial" w:hAnsi="Arial" w:cs="Arial"/>
          <w:sz w:val="20"/>
          <w:szCs w:val="20"/>
        </w:rPr>
        <w:t>PhDr.Robin</w:t>
      </w:r>
      <w:proofErr w:type="spellEnd"/>
      <w:proofErr w:type="gramEnd"/>
      <w:r w:rsidRPr="00133792">
        <w:rPr>
          <w:rFonts w:ascii="Arial" w:hAnsi="Arial" w:cs="Arial"/>
          <w:sz w:val="20"/>
          <w:szCs w:val="20"/>
        </w:rPr>
        <w:t xml:space="preserve"> </w:t>
      </w:r>
      <w:proofErr w:type="spellStart"/>
      <w:r w:rsidRPr="00133792">
        <w:rPr>
          <w:rFonts w:ascii="Arial" w:hAnsi="Arial" w:cs="Arial"/>
          <w:sz w:val="20"/>
          <w:szCs w:val="20"/>
        </w:rPr>
        <w:t>Böhnisch</w:t>
      </w:r>
      <w:proofErr w:type="spellEnd"/>
      <w:r w:rsidRPr="00133792">
        <w:rPr>
          <w:rFonts w:ascii="Arial" w:hAnsi="Arial" w:cs="Arial"/>
          <w:sz w:val="20"/>
          <w:szCs w:val="20"/>
        </w:rPr>
        <w:t xml:space="preserve">                                                                        zhotovitel</w:t>
      </w:r>
    </w:p>
    <w:p w:rsidR="00133792" w:rsidRPr="00133792" w:rsidRDefault="00133792" w:rsidP="00133792">
      <w:pPr>
        <w:rPr>
          <w:rFonts w:ascii="Arial" w:hAnsi="Arial" w:cs="Arial"/>
          <w:sz w:val="20"/>
          <w:szCs w:val="20"/>
        </w:rPr>
      </w:pPr>
      <w:r w:rsidRPr="00133792">
        <w:rPr>
          <w:rFonts w:ascii="Arial" w:hAnsi="Arial" w:cs="Arial"/>
          <w:sz w:val="20"/>
          <w:szCs w:val="20"/>
        </w:rPr>
        <w:t xml:space="preserve">             Ředitel </w:t>
      </w:r>
    </w:p>
    <w:p w:rsidR="00EB57F3" w:rsidRPr="00133792" w:rsidRDefault="00133792" w:rsidP="00133792">
      <w:pPr>
        <w:rPr>
          <w:rFonts w:ascii="Arial" w:hAnsi="Arial" w:cs="Arial"/>
          <w:sz w:val="20"/>
          <w:szCs w:val="20"/>
        </w:rPr>
      </w:pPr>
      <w:r w:rsidRPr="00133792">
        <w:rPr>
          <w:rFonts w:ascii="Arial" w:hAnsi="Arial" w:cs="Arial"/>
          <w:sz w:val="20"/>
          <w:szCs w:val="20"/>
        </w:rPr>
        <w:t xml:space="preserve">                                                                                        ¹ ) Povinně doplněné údaje</w:t>
      </w:r>
    </w:p>
    <w:sectPr w:rsidR="00EB57F3" w:rsidRPr="001337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792"/>
    <w:rsid w:val="00133792"/>
    <w:rsid w:val="00EB5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6052D-5CD9-4C00-AF66-FAC7B324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1399</Words>
  <Characters>8260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rbraunova</dc:creator>
  <cp:keywords/>
  <dc:description/>
  <cp:lastModifiedBy>rbraunova</cp:lastModifiedBy>
  <cp:revision>1</cp:revision>
  <dcterms:created xsi:type="dcterms:W3CDTF">2018-05-18T05:50:00Z</dcterms:created>
  <dcterms:modified xsi:type="dcterms:W3CDTF">2018-05-18T05:55:00Z</dcterms:modified>
</cp:coreProperties>
</file>